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AB" w:rsidRPr="00C8314B" w:rsidRDefault="00571EAB" w:rsidP="00571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314B">
        <w:rPr>
          <w:rFonts w:ascii="Times New Roman" w:hAnsi="Times New Roman" w:cs="Times New Roman"/>
          <w:b/>
          <w:sz w:val="24"/>
          <w:szCs w:val="24"/>
        </w:rPr>
        <w:t>Materská škola, Komenského 1162/38, Kysucké Nové Mesto</w:t>
      </w:r>
    </w:p>
    <w:p w:rsidR="00571EAB" w:rsidRPr="00571EAB" w:rsidRDefault="007216A0" w:rsidP="007216A0">
      <w:pPr>
        <w:jc w:val="both"/>
        <w:rPr>
          <w:rFonts w:ascii="Times New Roman" w:hAnsi="Times New Roman" w:cs="Times New Roman"/>
          <w:sz w:val="24"/>
          <w:szCs w:val="24"/>
        </w:rPr>
      </w:pPr>
      <w:r w:rsidRPr="007216A0">
        <w:rPr>
          <w:rFonts w:ascii="Times New Roman" w:hAnsi="Times New Roman" w:cs="Times New Roman"/>
          <w:sz w:val="24"/>
          <w:szCs w:val="24"/>
        </w:rPr>
        <w:t xml:space="preserve">podľa § 69 ods. 1 písm. b) zákona č. 138/2019 Z. z. o pedagogických zamestnancoch a odborných zamestnancoch </w:t>
      </w:r>
      <w:r w:rsidRPr="00571EAB">
        <w:rPr>
          <w:rFonts w:ascii="Times New Roman" w:hAnsi="Times New Roman" w:cs="Times New Roman"/>
          <w:sz w:val="24"/>
          <w:szCs w:val="24"/>
        </w:rPr>
        <w:t>a o zmene</w:t>
      </w:r>
      <w:r>
        <w:rPr>
          <w:rFonts w:ascii="Times New Roman" w:hAnsi="Times New Roman" w:cs="Times New Roman"/>
          <w:sz w:val="24"/>
          <w:szCs w:val="24"/>
        </w:rPr>
        <w:t xml:space="preserve"> a doplnení niektorých zákonov</w:t>
      </w:r>
      <w:r w:rsidRPr="007216A0">
        <w:rPr>
          <w:rFonts w:ascii="Times New Roman" w:hAnsi="Times New Roman" w:cs="Times New Roman"/>
          <w:sz w:val="24"/>
          <w:szCs w:val="24"/>
        </w:rPr>
        <w:t xml:space="preserve"> uverejňuje na svojom webovom sídle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1EAB" w:rsidRPr="00C8314B" w:rsidRDefault="00571EAB" w:rsidP="00C83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31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31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Program vzdelávania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6655"/>
      </w:tblGrid>
      <w:tr w:rsidR="00571EAB" w:rsidRPr="00C8314B" w:rsidTr="00571EAB">
        <w:trPr>
          <w:trHeight w:val="409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Názov a sídlo </w:t>
            </w: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Materská škola, Komenského 1162/38, Kysucké Nové Mesto</w:t>
            </w:r>
          </w:p>
        </w:tc>
      </w:tr>
      <w:tr w:rsidR="00571EAB" w:rsidRPr="00C8314B" w:rsidTr="00571EAB">
        <w:trPr>
          <w:trHeight w:val="477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 xml:space="preserve"> Komenského 1162/38, 024 01 Kysucké Nové Mesto</w:t>
            </w:r>
          </w:p>
        </w:tc>
      </w:tr>
      <w:tr w:rsidR="00571EAB" w:rsidRPr="00C8314B" w:rsidTr="00C8314B">
        <w:trPr>
          <w:trHeight w:val="690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Názov programu</w:t>
            </w:r>
          </w:p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Rozvoj jazykovej a literárnej gramotnosti v predškolskej edukácií.                                                                                </w:t>
            </w:r>
          </w:p>
        </w:tc>
      </w:tr>
      <w:tr w:rsidR="00571EAB" w:rsidRPr="00C8314B" w:rsidTr="00C8314B">
        <w:trPr>
          <w:trHeight w:val="460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Odborný garant programu</w:t>
            </w: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 xml:space="preserve">Mgr. Ján </w:t>
            </w:r>
            <w:proofErr w:type="spellStart"/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Mišáni</w:t>
            </w:r>
            <w:proofErr w:type="spellEnd"/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, riaditeľ školy</w:t>
            </w:r>
          </w:p>
        </w:tc>
      </w:tr>
      <w:tr w:rsidR="00571EAB" w:rsidRPr="00C8314B" w:rsidTr="00571EAB"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Druh vzdelávania</w:t>
            </w: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Aktualizačné vzdelávanie</w:t>
            </w:r>
          </w:p>
        </w:tc>
      </w:tr>
      <w:tr w:rsidR="00571EAB" w:rsidRPr="00C8314B" w:rsidTr="00571EAB">
        <w:trPr>
          <w:trHeight w:val="330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Rozsah vzdelávania</w:t>
            </w: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10 hodín</w:t>
            </w:r>
          </w:p>
        </w:tc>
      </w:tr>
      <w:tr w:rsidR="00571EAB" w:rsidRPr="00C8314B" w:rsidTr="00571EAB">
        <w:trPr>
          <w:trHeight w:val="643"/>
        </w:trPr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Školský rok 2020/2021, ukončenie: 30.06. 2021</w:t>
            </w:r>
          </w:p>
        </w:tc>
      </w:tr>
      <w:tr w:rsidR="00571EAB" w:rsidRPr="00C8314B" w:rsidTr="00571EAB">
        <w:tc>
          <w:tcPr>
            <w:tcW w:w="2525" w:type="dxa"/>
            <w:vAlign w:val="center"/>
          </w:tcPr>
          <w:p w:rsidR="00571EAB" w:rsidRPr="00C8314B" w:rsidRDefault="00571EAB" w:rsidP="00571EAB">
            <w:pPr>
              <w:spacing w:after="12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b/>
                <w:sz w:val="24"/>
                <w:szCs w:val="24"/>
              </w:rPr>
              <w:t>Forma vzdelávania</w:t>
            </w:r>
          </w:p>
        </w:tc>
        <w:tc>
          <w:tcPr>
            <w:tcW w:w="6655" w:type="dxa"/>
            <w:vAlign w:val="center"/>
          </w:tcPr>
          <w:p w:rsidR="00571EAB" w:rsidRPr="00C8314B" w:rsidRDefault="00571EAB" w:rsidP="00571E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B">
              <w:rPr>
                <w:rFonts w:ascii="Times New Roman" w:hAnsi="Times New Roman" w:cs="Times New Roman"/>
                <w:sz w:val="24"/>
                <w:szCs w:val="24"/>
              </w:rPr>
              <w:t>prezenčná</w:t>
            </w:r>
          </w:p>
        </w:tc>
      </w:tr>
    </w:tbl>
    <w:p w:rsidR="00571EAB" w:rsidRPr="00C8314B" w:rsidRDefault="00571EAB" w:rsidP="00571E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571EAB" w:rsidRPr="00571EAB" w:rsidRDefault="00571EAB" w:rsidP="00571E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EAB">
        <w:rPr>
          <w:rFonts w:ascii="Times New Roman" w:hAnsi="Times New Roman" w:cs="Times New Roman"/>
          <w:b/>
          <w:sz w:val="24"/>
          <w:szCs w:val="24"/>
        </w:rPr>
        <w:t>Obsah a rozsah vzdelávacieho programu: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525"/>
      </w:tblGrid>
      <w:tr w:rsidR="00571EAB" w:rsidRPr="00571EAB" w:rsidTr="00C8314B">
        <w:trPr>
          <w:trHeight w:val="564"/>
        </w:trPr>
        <w:tc>
          <w:tcPr>
            <w:tcW w:w="7763" w:type="dxa"/>
          </w:tcPr>
          <w:p w:rsidR="00571EAB" w:rsidRPr="00571EAB" w:rsidRDefault="00571EAB" w:rsidP="00571EA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Tematické celky</w:t>
            </w:r>
          </w:p>
        </w:tc>
        <w:tc>
          <w:tcPr>
            <w:tcW w:w="1525" w:type="dxa"/>
          </w:tcPr>
          <w:p w:rsidR="00571EAB" w:rsidRPr="00571EAB" w:rsidRDefault="00571EAB" w:rsidP="00571EAB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Dotácia hodín</w:t>
            </w:r>
          </w:p>
        </w:tc>
      </w:tr>
      <w:tr w:rsidR="00571EAB" w:rsidRPr="00571EAB" w:rsidTr="00C8314B">
        <w:trPr>
          <w:trHeight w:val="659"/>
        </w:trPr>
        <w:tc>
          <w:tcPr>
            <w:tcW w:w="7763" w:type="dxa"/>
          </w:tcPr>
          <w:p w:rsidR="00571EAB" w:rsidRPr="00571EAB" w:rsidRDefault="00571EAB" w:rsidP="00571EAB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1.Úvod do problematiky: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- </w:t>
            </w:r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rozdelenie úloh jednotlivcom</w:t>
            </w:r>
          </w:p>
        </w:tc>
        <w:tc>
          <w:tcPr>
            <w:tcW w:w="1525" w:type="dxa"/>
          </w:tcPr>
          <w:p w:rsidR="00571EAB" w:rsidRPr="00571EAB" w:rsidRDefault="00571EAB" w:rsidP="00571EA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71EAB" w:rsidRPr="00571EAB" w:rsidTr="00C8314B">
        <w:trPr>
          <w:trHeight w:val="1450"/>
        </w:trPr>
        <w:tc>
          <w:tcPr>
            <w:tcW w:w="7763" w:type="dxa"/>
          </w:tcPr>
          <w:p w:rsidR="00571EAB" w:rsidRPr="00571EAB" w:rsidRDefault="00571EAB" w:rsidP="00571EAB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Teoretické východiská v oblasti </w:t>
            </w:r>
            <w:proofErr w:type="spellStart"/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predčitateľskej</w:t>
            </w:r>
            <w:proofErr w:type="spellEnd"/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gramotnosti:</w:t>
            </w:r>
          </w:p>
          <w:p w:rsidR="00571EAB" w:rsidRPr="00571EAB" w:rsidRDefault="00571EAB" w:rsidP="00571EAB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Metódy </w:t>
            </w:r>
            <w:proofErr w:type="spellStart"/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predčitateľskej</w:t>
            </w:r>
            <w:proofErr w:type="spellEnd"/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gramotnosti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- </w:t>
            </w:r>
            <w:r w:rsidRPr="00571EAB">
              <w:rPr>
                <w:rFonts w:ascii="Times New Roman" w:hAnsi="Times New Roman" w:cs="Times New Roman"/>
                <w:sz w:val="24"/>
                <w:szCs w:val="24"/>
              </w:rPr>
              <w:t xml:space="preserve">Výkonové štandardy s potenciálom rozvíjať </w:t>
            </w:r>
            <w:proofErr w:type="spellStart"/>
            <w:r w:rsidRPr="00571EAB">
              <w:rPr>
                <w:rFonts w:ascii="Times New Roman" w:hAnsi="Times New Roman" w:cs="Times New Roman"/>
                <w:sz w:val="24"/>
                <w:szCs w:val="24"/>
              </w:rPr>
              <w:t>predčitateľskú</w:t>
            </w:r>
            <w:proofErr w:type="spellEnd"/>
            <w:r w:rsidRPr="00571EAB">
              <w:rPr>
                <w:rFonts w:ascii="Times New Roman" w:hAnsi="Times New Roman" w:cs="Times New Roman"/>
                <w:sz w:val="24"/>
                <w:szCs w:val="24"/>
              </w:rPr>
              <w:t xml:space="preserve"> gramotnosť                                   </w:t>
            </w:r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71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Cieľové oblasti </w:t>
            </w:r>
            <w:proofErr w:type="spellStart"/>
            <w:r w:rsidRPr="00571EAB">
              <w:rPr>
                <w:rFonts w:ascii="Times New Roman" w:hAnsi="Times New Roman" w:cs="Times New Roman"/>
                <w:bCs/>
                <w:sz w:val="24"/>
                <w:szCs w:val="24"/>
              </w:rPr>
              <w:t>predčitateľskej</w:t>
            </w:r>
            <w:proofErr w:type="spellEnd"/>
            <w:r w:rsidRPr="00571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gramotnosti vo vývinovej perspektíve</w:t>
            </w:r>
            <w:r w:rsidRPr="00571E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525" w:type="dxa"/>
          </w:tcPr>
          <w:p w:rsidR="00571EAB" w:rsidRPr="00571EAB" w:rsidRDefault="00571EAB" w:rsidP="00571EA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1EAB" w:rsidRPr="00571EAB" w:rsidRDefault="00571EAB" w:rsidP="00571EA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71EAB" w:rsidRPr="00571EAB" w:rsidTr="00C8314B">
        <w:trPr>
          <w:trHeight w:val="1641"/>
        </w:trPr>
        <w:tc>
          <w:tcPr>
            <w:tcW w:w="7763" w:type="dxa"/>
          </w:tcPr>
          <w:p w:rsidR="00571EAB" w:rsidRPr="00571EAB" w:rsidRDefault="00571EAB" w:rsidP="00571EAB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3.Tvorba</w:t>
            </w:r>
            <w:r w:rsidR="007D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knihy s </w:t>
            </w:r>
            <w:proofErr w:type="spellStart"/>
            <w:r w:rsidR="007D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prediktabilným</w:t>
            </w:r>
            <w:proofErr w:type="spellEnd"/>
            <w:r w:rsidR="007D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textom</w:t>
            </w:r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maľovaného čítania, ako internej pomôcky na realizáciu  činností vzdelávacej oblasti </w:t>
            </w:r>
            <w:proofErr w:type="spellStart"/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</w:t>
            </w:r>
            <w:proofErr w:type="spellEnd"/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Jazyk a komunikácia.</w:t>
            </w:r>
          </w:p>
          <w:p w:rsidR="00571EAB" w:rsidRPr="00571EAB" w:rsidRDefault="00571EAB" w:rsidP="00571EAB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Získavanie materiálov a ich prezentácia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-</w:t>
            </w:r>
            <w:r w:rsidR="00C8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Práca s detskou literatúrou, texty detských rozprávok, básní, vlastná tvorba,              s interaktívnou tabuľou, PC</w:t>
            </w:r>
          </w:p>
        </w:tc>
        <w:tc>
          <w:tcPr>
            <w:tcW w:w="1525" w:type="dxa"/>
          </w:tcPr>
          <w:p w:rsidR="00571EAB" w:rsidRPr="00571EAB" w:rsidRDefault="00571EAB" w:rsidP="00571EA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1EAB" w:rsidRPr="00571EAB" w:rsidRDefault="00571EAB" w:rsidP="00571EAB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3</w:t>
            </w:r>
          </w:p>
        </w:tc>
      </w:tr>
      <w:tr w:rsidR="00571EAB" w:rsidRPr="00571EAB" w:rsidTr="00C8314B">
        <w:trPr>
          <w:trHeight w:val="523"/>
        </w:trPr>
        <w:tc>
          <w:tcPr>
            <w:tcW w:w="7763" w:type="dxa"/>
          </w:tcPr>
          <w:p w:rsidR="00571EAB" w:rsidRPr="00571EAB" w:rsidRDefault="00571EAB" w:rsidP="007D34BD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4.Vytvorenie </w:t>
            </w:r>
            <w:r w:rsidR="007D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knihy s </w:t>
            </w:r>
            <w:proofErr w:type="spellStart"/>
            <w:r w:rsidR="007D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prediktabilným</w:t>
            </w:r>
            <w:proofErr w:type="spellEnd"/>
            <w:r w:rsidR="007D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textom</w:t>
            </w:r>
            <w:r w:rsidRPr="00571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maľovaného čítania, ako učebnej pomôcky pre deti MŠ, prezentácia</w:t>
            </w:r>
          </w:p>
        </w:tc>
        <w:tc>
          <w:tcPr>
            <w:tcW w:w="1525" w:type="dxa"/>
          </w:tcPr>
          <w:p w:rsidR="00571EAB" w:rsidRPr="00571EAB" w:rsidRDefault="00571EAB" w:rsidP="00C8314B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571EAB" w:rsidRPr="00571EAB" w:rsidRDefault="00571EAB">
      <w:pPr>
        <w:rPr>
          <w:rFonts w:ascii="Times New Roman" w:hAnsi="Times New Roman" w:cs="Times New Roman"/>
          <w:sz w:val="24"/>
          <w:szCs w:val="24"/>
        </w:rPr>
      </w:pPr>
    </w:p>
    <w:sectPr w:rsidR="00571EAB" w:rsidRPr="00571EAB" w:rsidSect="00A3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71EAB"/>
    <w:rsid w:val="000D265F"/>
    <w:rsid w:val="00537E35"/>
    <w:rsid w:val="00571EAB"/>
    <w:rsid w:val="005F7CC4"/>
    <w:rsid w:val="006C4021"/>
    <w:rsid w:val="007216A0"/>
    <w:rsid w:val="007D34BD"/>
    <w:rsid w:val="00875022"/>
    <w:rsid w:val="00A34B4B"/>
    <w:rsid w:val="00C8314B"/>
    <w:rsid w:val="00DE0BFC"/>
    <w:rsid w:val="00F4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26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1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1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2020-10-22T11:03:00Z</dcterms:created>
  <dcterms:modified xsi:type="dcterms:W3CDTF">2022-10-02T08:06:00Z</dcterms:modified>
</cp:coreProperties>
</file>